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4A8B" w14:textId="2983817C" w:rsidR="00D10F18" w:rsidRPr="00D10F18" w:rsidRDefault="00D10F18" w:rsidP="00E0123C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  <w:r w:rsidRPr="00D10F18">
        <w:rPr>
          <w:rFonts w:ascii="Calibri" w:hAnsi="Calibri"/>
          <w:b/>
          <w:bCs/>
          <w:color w:val="000000"/>
          <w:sz w:val="44"/>
          <w:szCs w:val="44"/>
        </w:rPr>
        <w:t>Dott. Ivo Remigio</w:t>
      </w:r>
    </w:p>
    <w:p w14:paraId="7D4DB772" w14:textId="77777777" w:rsidR="00D10F18" w:rsidRDefault="00D10F18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29E3C489" w14:textId="77777777" w:rsidR="00E0123C" w:rsidRDefault="00E0123C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b/>
          <w:noProof/>
        </w:rPr>
        <w:drawing>
          <wp:inline distT="0" distB="0" distL="0" distR="0" wp14:anchorId="5E513CD9" wp14:editId="6D9845B8">
            <wp:extent cx="3429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7B16" w14:textId="77777777" w:rsidR="00E0123C" w:rsidRPr="003B3DF3" w:rsidRDefault="00E0123C" w:rsidP="00E0123C">
      <w:pPr>
        <w:jc w:val="center"/>
        <w:rPr>
          <w:rFonts w:ascii="Calibri" w:hAnsi="Calibri"/>
          <w:b/>
          <w:bCs/>
          <w:color w:val="548DD4"/>
          <w:sz w:val="28"/>
          <w:szCs w:val="28"/>
        </w:rPr>
      </w:pPr>
      <w:r w:rsidRPr="003B3DF3">
        <w:rPr>
          <w:rFonts w:ascii="Calibri" w:hAnsi="Calibri"/>
          <w:b/>
          <w:bCs/>
          <w:color w:val="548DD4"/>
          <w:sz w:val="28"/>
          <w:szCs w:val="28"/>
        </w:rPr>
        <w:t>TRIBUNALE di CHIETI</w:t>
      </w:r>
    </w:p>
    <w:p w14:paraId="2E39C120" w14:textId="77777777" w:rsidR="00E0123C" w:rsidRPr="003B3DF3" w:rsidRDefault="00E0123C" w:rsidP="00E0123C">
      <w:pPr>
        <w:pStyle w:val="Titolo"/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3B3DF3">
        <w:rPr>
          <w:rFonts w:ascii="Calibri" w:hAnsi="Calibri"/>
          <w:bCs/>
          <w:color w:val="548DD4"/>
          <w:sz w:val="22"/>
          <w:szCs w:val="22"/>
        </w:rPr>
        <w:t>Sezione Fallimentare</w:t>
      </w:r>
    </w:p>
    <w:p w14:paraId="78B2C30F" w14:textId="77777777" w:rsidR="00E0123C" w:rsidRDefault="00E0123C" w:rsidP="00E0123C">
      <w:pPr>
        <w:pStyle w:val="Titolo"/>
        <w:spacing w:line="480" w:lineRule="auto"/>
        <w:ind w:left="567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Concordato preventivo Omologato Liquidatorio OMISSIS </w:t>
      </w:r>
      <w:proofErr w:type="spellStart"/>
      <w:r>
        <w:rPr>
          <w:rFonts w:ascii="Times New Roman" w:hAnsi="Times New Roman"/>
          <w:sz w:val="20"/>
          <w:u w:val="single"/>
        </w:rPr>
        <w:t>Srl</w:t>
      </w:r>
      <w:proofErr w:type="spellEnd"/>
      <w:r>
        <w:rPr>
          <w:rFonts w:ascii="Times New Roman" w:hAnsi="Times New Roman"/>
          <w:sz w:val="20"/>
          <w:u w:val="single"/>
        </w:rPr>
        <w:t xml:space="preserve"> in </w:t>
      </w:r>
      <w:proofErr w:type="spellStart"/>
      <w:r>
        <w:rPr>
          <w:rFonts w:ascii="Times New Roman" w:hAnsi="Times New Roman"/>
          <w:sz w:val="20"/>
          <w:u w:val="single"/>
        </w:rPr>
        <w:t>liq</w:t>
      </w:r>
      <w:proofErr w:type="spellEnd"/>
      <w:r>
        <w:rPr>
          <w:rFonts w:ascii="Times New Roman" w:hAnsi="Times New Roman"/>
          <w:sz w:val="20"/>
          <w:u w:val="single"/>
        </w:rPr>
        <w:t>, n. 2/2017</w:t>
      </w:r>
    </w:p>
    <w:p w14:paraId="7CF21FDD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>Giudice Delegato: Ill.mo dott. Nicola Valletta</w:t>
      </w:r>
    </w:p>
    <w:p w14:paraId="6FBD6694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 xml:space="preserve">Commissario Giudiziale: </w:t>
      </w:r>
      <w:r w:rsidRPr="000B1114">
        <w:rPr>
          <w:rFonts w:ascii="Times New Roman" w:hAnsi="Times New Roman"/>
          <w:b w:val="0"/>
          <w:bCs/>
          <w:sz w:val="20"/>
          <w:u w:val="single"/>
        </w:rPr>
        <w:t>Dott. Luca Di Iorio</w:t>
      </w:r>
    </w:p>
    <w:p w14:paraId="5015415D" w14:textId="77777777" w:rsidR="00E0123C" w:rsidRDefault="00E0123C" w:rsidP="00BF43B8">
      <w:pPr>
        <w:pStyle w:val="Titolo"/>
        <w:spacing w:after="120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>Liquidatore Giudiziale: dott. Ivo Remigio</w:t>
      </w:r>
    </w:p>
    <w:p w14:paraId="5A796187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</w:p>
    <w:p w14:paraId="7D9F6296" w14:textId="17EF5016" w:rsidR="00E0123C" w:rsidRPr="00BF43B8" w:rsidRDefault="004D07A8" w:rsidP="00BF43B8">
      <w:pPr>
        <w:pStyle w:val="Titolo"/>
        <w:tabs>
          <w:tab w:val="left" w:pos="1843"/>
        </w:tabs>
        <w:spacing w:line="48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562447">
        <w:rPr>
          <w:rFonts w:ascii="Times New Roman" w:hAnsi="Times New Roman"/>
          <w:sz w:val="22"/>
          <w:szCs w:val="22"/>
        </w:rPr>
        <w:t xml:space="preserve">I </w:t>
      </w:r>
      <w:r w:rsidR="00E0123C" w:rsidRPr="00BF43B8">
        <w:rPr>
          <w:rFonts w:ascii="Times New Roman" w:hAnsi="Times New Roman"/>
          <w:sz w:val="22"/>
          <w:szCs w:val="22"/>
        </w:rPr>
        <w:t xml:space="preserve">AVVISO DI VENDITA MOBILIARE </w:t>
      </w:r>
    </w:p>
    <w:p w14:paraId="66961FEF" w14:textId="77777777" w:rsidR="00E0123C" w:rsidRPr="00BF43B8" w:rsidRDefault="00E0123C" w:rsidP="00E0123C">
      <w:pPr>
        <w:pStyle w:val="Titolo"/>
        <w:spacing w:line="48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F43B8">
        <w:rPr>
          <w:rFonts w:ascii="Times New Roman" w:hAnsi="Times New Roman"/>
          <w:b w:val="0"/>
          <w:sz w:val="22"/>
          <w:szCs w:val="22"/>
        </w:rPr>
        <w:t xml:space="preserve">Il sottoscritto dott. Ivo Remigio, con studio in Francavilla al Mare (CH), Via Aventino 10, Liquidatore Giudiziale del C.P.O.L. n° 2/2017, </w:t>
      </w:r>
    </w:p>
    <w:p w14:paraId="2853EF04" w14:textId="77777777" w:rsidR="00E0123C" w:rsidRPr="00115D18" w:rsidRDefault="00E0123C" w:rsidP="00E0123C">
      <w:pPr>
        <w:pStyle w:val="Titolo"/>
        <w:spacing w:line="480" w:lineRule="auto"/>
        <w:ind w:left="567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AVVISA</w:t>
      </w:r>
    </w:p>
    <w:p w14:paraId="5701745F" w14:textId="51D80970" w:rsidR="00BE3694" w:rsidRPr="00115D18" w:rsidRDefault="00E0123C" w:rsidP="00BE3694">
      <w:pPr>
        <w:pStyle w:val="Titolo"/>
        <w:spacing w:line="48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115D18">
        <w:rPr>
          <w:rFonts w:ascii="Times New Roman" w:hAnsi="Times New Roman"/>
          <w:b w:val="0"/>
          <w:bCs/>
          <w:sz w:val="22"/>
          <w:szCs w:val="22"/>
        </w:rPr>
        <w:t>che</w:t>
      </w:r>
      <w:proofErr w:type="gramEnd"/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 il giorno </w:t>
      </w:r>
      <w:r w:rsidR="00562447">
        <w:rPr>
          <w:rFonts w:ascii="Times New Roman" w:hAnsi="Times New Roman"/>
          <w:bCs/>
          <w:sz w:val="22"/>
          <w:szCs w:val="22"/>
        </w:rPr>
        <w:t>12 gennaio 2021</w:t>
      </w:r>
      <w:r w:rsidRPr="007A33F4">
        <w:rPr>
          <w:rFonts w:ascii="Times New Roman" w:hAnsi="Times New Roman"/>
          <w:bCs/>
          <w:sz w:val="22"/>
          <w:szCs w:val="22"/>
        </w:rPr>
        <w:t>, alle ore 1</w:t>
      </w:r>
      <w:r w:rsidR="00115D18" w:rsidRPr="007A33F4">
        <w:rPr>
          <w:rFonts w:ascii="Times New Roman" w:hAnsi="Times New Roman"/>
          <w:bCs/>
          <w:sz w:val="22"/>
          <w:szCs w:val="22"/>
        </w:rPr>
        <w:t>1</w:t>
      </w:r>
      <w:r w:rsidR="004D07A8" w:rsidRPr="007A33F4">
        <w:rPr>
          <w:rFonts w:ascii="Times New Roman" w:hAnsi="Times New Roman"/>
          <w:bCs/>
          <w:sz w:val="22"/>
          <w:szCs w:val="22"/>
        </w:rPr>
        <w:t>:30</w:t>
      </w:r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 si terrà la </w:t>
      </w:r>
      <w:r w:rsidRPr="00115D18">
        <w:rPr>
          <w:rFonts w:ascii="Times New Roman" w:hAnsi="Times New Roman"/>
          <w:b w:val="0"/>
          <w:bCs/>
          <w:sz w:val="22"/>
          <w:szCs w:val="22"/>
          <w:u w:val="single"/>
        </w:rPr>
        <w:t>vendita senza incanto con modalità telematica asincrona</w:t>
      </w:r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, dei seguenti beni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>merce</w:t>
      </w:r>
      <w:r w:rsidR="00BF43B8" w:rsidRPr="00115D18">
        <w:rPr>
          <w:rFonts w:ascii="Times New Roman" w:hAnsi="Times New Roman"/>
          <w:b w:val="0"/>
          <w:bCs/>
          <w:sz w:val="22"/>
          <w:szCs w:val="22"/>
        </w:rPr>
        <w:t xml:space="preserve"> giacenti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presso gli immobili della Società, </w:t>
      </w:r>
      <w:r w:rsidR="00BF43B8" w:rsidRPr="00115D18">
        <w:rPr>
          <w:rFonts w:ascii="Times New Roman" w:hAnsi="Times New Roman"/>
          <w:b w:val="0"/>
          <w:bCs/>
          <w:sz w:val="22"/>
          <w:szCs w:val="22"/>
        </w:rPr>
        <w:t xml:space="preserve">siti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in </w:t>
      </w:r>
      <w:r w:rsidR="00D9225F" w:rsidRPr="00115D18">
        <w:rPr>
          <w:rFonts w:ascii="Times New Roman" w:hAnsi="Times New Roman"/>
          <w:b w:val="0"/>
          <w:bCs/>
          <w:sz w:val="22"/>
          <w:szCs w:val="22"/>
        </w:rPr>
        <w:t>San Giovanni teatino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 (CH):</w:t>
      </w:r>
    </w:p>
    <w:p w14:paraId="47F95392" w14:textId="32D95793" w:rsidR="00E0123C" w:rsidRPr="00115D18" w:rsidRDefault="00E0123C" w:rsidP="00BE3694">
      <w:pPr>
        <w:pStyle w:val="Titolo"/>
        <w:spacing w:line="480" w:lineRule="auto"/>
        <w:ind w:left="567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1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65444AF7" w14:textId="77777777" w:rsidTr="00D27C2A">
        <w:trPr>
          <w:trHeight w:val="329"/>
        </w:trPr>
        <w:tc>
          <w:tcPr>
            <w:tcW w:w="4111" w:type="dxa"/>
            <w:shd w:val="clear" w:color="auto" w:fill="auto"/>
          </w:tcPr>
          <w:p w14:paraId="4307E121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205487B5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5E6E0A0" w14:textId="2F2ECF4B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</w:t>
            </w:r>
            <w:r w:rsidR="00E0123C" w:rsidRPr="00115D18">
              <w:rPr>
                <w:rFonts w:ascii="Times New Roman" w:hAnsi="Times New Roman"/>
                <w:sz w:val="22"/>
                <w:szCs w:val="22"/>
              </w:rPr>
              <w:t xml:space="preserve"> (€)</w:t>
            </w:r>
          </w:p>
        </w:tc>
      </w:tr>
      <w:tr w:rsidR="00E0123C" w:rsidRPr="00115D18" w14:paraId="532D62A2" w14:textId="77777777" w:rsidTr="00FC5375">
        <w:tc>
          <w:tcPr>
            <w:tcW w:w="4111" w:type="dxa"/>
            <w:shd w:val="clear" w:color="auto" w:fill="auto"/>
          </w:tcPr>
          <w:p w14:paraId="07FCD4B4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Prodotti a base di acido ialuronico</w:t>
            </w:r>
          </w:p>
        </w:tc>
        <w:tc>
          <w:tcPr>
            <w:tcW w:w="1985" w:type="dxa"/>
            <w:shd w:val="clear" w:color="auto" w:fill="auto"/>
          </w:tcPr>
          <w:p w14:paraId="0978B13F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4391</w:t>
            </w:r>
          </w:p>
        </w:tc>
        <w:tc>
          <w:tcPr>
            <w:tcW w:w="2976" w:type="dxa"/>
            <w:shd w:val="clear" w:color="auto" w:fill="auto"/>
          </w:tcPr>
          <w:p w14:paraId="763465AC" w14:textId="2816A435" w:rsidR="00E0123C" w:rsidRPr="00115D18" w:rsidRDefault="007B5BA9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="00F85429">
              <w:rPr>
                <w:rFonts w:ascii="Times New Roman" w:hAnsi="Times New Roman"/>
                <w:b w:val="0"/>
                <w:bCs/>
                <w:sz w:val="22"/>
                <w:szCs w:val="22"/>
              </w:rPr>
              <w:t>3.022,08</w:t>
            </w:r>
          </w:p>
        </w:tc>
      </w:tr>
    </w:tbl>
    <w:p w14:paraId="0F2DB11A" w14:textId="77777777" w:rsidR="00E0123C" w:rsidRPr="00115D18" w:rsidRDefault="00E0123C" w:rsidP="00E0123C">
      <w:pPr>
        <w:rPr>
          <w:rFonts w:ascii="Times New Roman" w:hAnsi="Times New Roman"/>
          <w:bCs/>
          <w:spacing w:val="0"/>
          <w:szCs w:val="22"/>
        </w:rPr>
      </w:pPr>
    </w:p>
    <w:p w14:paraId="3926FBFA" w14:textId="0E85043F" w:rsidR="007B5BA9" w:rsidRPr="007B5BA9" w:rsidRDefault="007B5BA9" w:rsidP="00CB2587">
      <w:pPr>
        <w:pStyle w:val="Titolo"/>
        <w:tabs>
          <w:tab w:val="left" w:pos="4253"/>
        </w:tabs>
        <w:spacing w:line="360" w:lineRule="auto"/>
        <w:ind w:left="567" w:right="1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B5BA9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7B5BA9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7B5BA9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7B5BA9">
        <w:rPr>
          <w:rFonts w:ascii="Times New Roman" w:hAnsi="Times New Roman"/>
          <w:b w:val="0"/>
          <w:bCs/>
          <w:sz w:val="22"/>
          <w:szCs w:val="22"/>
        </w:rPr>
        <w:t>24.803,97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v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entiquattromilaottocentotre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/97)</w:t>
      </w:r>
    </w:p>
    <w:p w14:paraId="1F6ADCD8" w14:textId="3FBED210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 w:right="140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7B5BA9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7B5BA9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4D07A8" w:rsidRPr="00115D18">
        <w:rPr>
          <w:rFonts w:ascii="Times New Roman" w:hAnsi="Times New Roman"/>
          <w:sz w:val="22"/>
          <w:szCs w:val="22"/>
        </w:rPr>
        <w:t>1</w:t>
      </w:r>
      <w:r w:rsidR="00F85429">
        <w:rPr>
          <w:rFonts w:ascii="Times New Roman" w:hAnsi="Times New Roman"/>
          <w:sz w:val="22"/>
          <w:szCs w:val="22"/>
        </w:rPr>
        <w:t>3.022,08</w:t>
      </w:r>
      <w:r w:rsidR="0011004F" w:rsidRPr="00115D18">
        <w:rPr>
          <w:rFonts w:ascii="Times New Roman" w:hAnsi="Times New Roman"/>
          <w:sz w:val="22"/>
          <w:szCs w:val="22"/>
        </w:rPr>
        <w:t xml:space="preserve"> 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sz w:val="22"/>
          <w:szCs w:val="22"/>
        </w:rPr>
        <w:t>tredicimilaventidue</w:t>
      </w:r>
      <w:proofErr w:type="spellEnd"/>
      <w:r w:rsidR="00F85429">
        <w:rPr>
          <w:rFonts w:ascii="Times New Roman" w:hAnsi="Times New Roman"/>
          <w:i/>
          <w:iCs/>
          <w:sz w:val="22"/>
          <w:szCs w:val="22"/>
        </w:rPr>
        <w:t>/08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ab/>
      </w:r>
    </w:p>
    <w:p w14:paraId="61A70F1A" w14:textId="01A063A7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F85429" w:rsidRPr="00115D18">
        <w:rPr>
          <w:rFonts w:ascii="Times New Roman" w:hAnsi="Times New Roman"/>
          <w:sz w:val="22"/>
          <w:szCs w:val="22"/>
        </w:rPr>
        <w:t>1</w:t>
      </w:r>
      <w:r w:rsidR="00F85429">
        <w:rPr>
          <w:rFonts w:ascii="Times New Roman" w:hAnsi="Times New Roman"/>
          <w:sz w:val="22"/>
          <w:szCs w:val="22"/>
        </w:rPr>
        <w:t>3.022,08</w:t>
      </w:r>
      <w:r w:rsidR="00F85429" w:rsidRPr="00115D18">
        <w:rPr>
          <w:rFonts w:ascii="Times New Roman" w:hAnsi="Times New Roman"/>
          <w:sz w:val="22"/>
          <w:szCs w:val="22"/>
        </w:rPr>
        <w:t xml:space="preserve"> </w:t>
      </w:r>
      <w:r w:rsidR="00F85429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sz w:val="22"/>
          <w:szCs w:val="22"/>
        </w:rPr>
        <w:t>tredicimilaventidue</w:t>
      </w:r>
      <w:proofErr w:type="spellEnd"/>
      <w:r w:rsidR="00F85429">
        <w:rPr>
          <w:rFonts w:ascii="Times New Roman" w:hAnsi="Times New Roman"/>
          <w:i/>
          <w:iCs/>
          <w:sz w:val="22"/>
          <w:szCs w:val="22"/>
        </w:rPr>
        <w:t>/08</w:t>
      </w:r>
      <w:r w:rsidR="00F85429" w:rsidRPr="00115D18">
        <w:rPr>
          <w:rFonts w:ascii="Times New Roman" w:hAnsi="Times New Roman"/>
          <w:i/>
          <w:iCs/>
          <w:sz w:val="22"/>
          <w:szCs w:val="22"/>
        </w:rPr>
        <w:t>)</w:t>
      </w:r>
    </w:p>
    <w:p w14:paraId="60FB40F8" w14:textId="0E236DAE" w:rsidR="00E0123C" w:rsidRPr="00115D18" w:rsidRDefault="00E0123C" w:rsidP="00CB2587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="0011004F" w:rsidRPr="00115D18">
        <w:rPr>
          <w:rFonts w:ascii="Times New Roman" w:hAnsi="Times New Roman"/>
          <w:sz w:val="22"/>
          <w:szCs w:val="22"/>
        </w:rPr>
        <w:tab/>
      </w:r>
      <w:proofErr w:type="gramEnd"/>
      <w:r w:rsidR="00C86F33" w:rsidRPr="00115D18">
        <w:rPr>
          <w:rFonts w:ascii="Times New Roman" w:hAnsi="Times New Roman"/>
          <w:sz w:val="22"/>
          <w:szCs w:val="22"/>
        </w:rPr>
        <w:t>1</w:t>
      </w:r>
      <w:r w:rsidR="0011004F" w:rsidRPr="00115D18">
        <w:rPr>
          <w:rFonts w:ascii="Times New Roman" w:hAnsi="Times New Roman"/>
          <w:sz w:val="22"/>
          <w:szCs w:val="22"/>
        </w:rPr>
        <w:t xml:space="preserve">.000,00 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(</w:t>
      </w:r>
      <w:r w:rsidR="00C86F33" w:rsidRPr="00115D18">
        <w:rPr>
          <w:rFonts w:ascii="Times New Roman" w:hAnsi="Times New Roman"/>
          <w:i/>
          <w:iCs/>
          <w:sz w:val="22"/>
          <w:szCs w:val="22"/>
        </w:rPr>
        <w:t>mille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/00)</w:t>
      </w:r>
    </w:p>
    <w:p w14:paraId="5EF6A6C4" w14:textId="38F2C489" w:rsidR="00E0123C" w:rsidRPr="00115D18" w:rsidRDefault="00E0123C" w:rsidP="0011004F">
      <w:pPr>
        <w:pStyle w:val="Titolo"/>
        <w:spacing w:before="120"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2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2E196C" w:rsidRPr="00115D18" w14:paraId="20903953" w14:textId="77777777" w:rsidTr="00FC5375">
        <w:tc>
          <w:tcPr>
            <w:tcW w:w="4111" w:type="dxa"/>
            <w:shd w:val="clear" w:color="auto" w:fill="auto"/>
          </w:tcPr>
          <w:p w14:paraId="37689F9F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43C05840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45065FA6" w14:textId="34B60DF9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2E196C" w:rsidRPr="00115D18" w14:paraId="1BC53517" w14:textId="77777777" w:rsidTr="00FC5375">
        <w:tc>
          <w:tcPr>
            <w:tcW w:w="4111" w:type="dxa"/>
            <w:shd w:val="clear" w:color="auto" w:fill="auto"/>
          </w:tcPr>
          <w:p w14:paraId="57F3ECB5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Prodotti a base di aloe</w:t>
            </w:r>
          </w:p>
        </w:tc>
        <w:tc>
          <w:tcPr>
            <w:tcW w:w="1985" w:type="dxa"/>
            <w:shd w:val="clear" w:color="auto" w:fill="auto"/>
          </w:tcPr>
          <w:p w14:paraId="43CCC780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23.297</w:t>
            </w:r>
          </w:p>
        </w:tc>
        <w:tc>
          <w:tcPr>
            <w:tcW w:w="2976" w:type="dxa"/>
            <w:shd w:val="clear" w:color="auto" w:fill="auto"/>
          </w:tcPr>
          <w:p w14:paraId="220E5AFC" w14:textId="645E5239" w:rsidR="002E196C" w:rsidRPr="00115D18" w:rsidRDefault="00F85429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59.387,15</w:t>
            </w:r>
          </w:p>
        </w:tc>
      </w:tr>
    </w:tbl>
    <w:p w14:paraId="77926807" w14:textId="77777777" w:rsidR="00E0123C" w:rsidRPr="00115D18" w:rsidRDefault="00E0123C" w:rsidP="00E0123C">
      <w:pPr>
        <w:jc w:val="both"/>
        <w:rPr>
          <w:rFonts w:ascii="Times New Roman" w:hAnsi="Times New Roman"/>
          <w:szCs w:val="22"/>
        </w:rPr>
      </w:pPr>
    </w:p>
    <w:p w14:paraId="13EB031E" w14:textId="2780F22A" w:rsidR="007B5BA9" w:rsidRPr="0084139A" w:rsidRDefault="007B5BA9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 w:rsidR="0084139A" w:rsidRPr="0084139A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="0084139A" w:rsidRPr="0084139A">
        <w:rPr>
          <w:rFonts w:ascii="Times New Roman" w:hAnsi="Times New Roman"/>
          <w:b w:val="0"/>
          <w:bCs/>
          <w:sz w:val="22"/>
          <w:szCs w:val="22"/>
        </w:rPr>
        <w:t xml:space="preserve">113.118,39 </w:t>
      </w:r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centotredicimilacentodiciotto</w:t>
      </w:r>
      <w:proofErr w:type="spellEnd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/39)</w:t>
      </w:r>
      <w:r w:rsidRPr="0084139A">
        <w:rPr>
          <w:rFonts w:ascii="Times New Roman" w:hAnsi="Times New Roman"/>
          <w:b w:val="0"/>
          <w:bCs/>
          <w:sz w:val="22"/>
          <w:szCs w:val="22"/>
        </w:rPr>
        <w:tab/>
      </w:r>
    </w:p>
    <w:p w14:paraId="14042984" w14:textId="08400CD2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84139A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84139A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F85429">
        <w:rPr>
          <w:rFonts w:ascii="Times New Roman" w:hAnsi="Times New Roman"/>
          <w:color w:val="000000"/>
          <w:sz w:val="22"/>
          <w:szCs w:val="22"/>
        </w:rPr>
        <w:t>59.387,15</w:t>
      </w:r>
      <w:r w:rsidR="0011004F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004F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color w:val="000000"/>
          <w:sz w:val="22"/>
          <w:szCs w:val="22"/>
        </w:rPr>
        <w:t>cinquantanovemilatrecentoottantasette</w:t>
      </w:r>
      <w:proofErr w:type="spellEnd"/>
      <w:r w:rsidR="00F85429">
        <w:rPr>
          <w:rFonts w:ascii="Times New Roman" w:hAnsi="Times New Roman"/>
          <w:i/>
          <w:iCs/>
          <w:color w:val="000000"/>
          <w:sz w:val="22"/>
          <w:szCs w:val="22"/>
        </w:rPr>
        <w:t>/15</w:t>
      </w:r>
      <w:r w:rsidR="0011004F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ab/>
      </w:r>
    </w:p>
    <w:p w14:paraId="7EB968BE" w14:textId="3E1C4B63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F85429">
        <w:rPr>
          <w:rFonts w:ascii="Times New Roman" w:hAnsi="Times New Roman"/>
          <w:color w:val="000000"/>
          <w:sz w:val="22"/>
          <w:szCs w:val="22"/>
        </w:rPr>
        <w:t>59.387,15</w:t>
      </w:r>
      <w:r w:rsidR="00F85429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85429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color w:val="000000"/>
          <w:sz w:val="22"/>
          <w:szCs w:val="22"/>
        </w:rPr>
        <w:t>cinquantanovemilatrecentoottantasette</w:t>
      </w:r>
      <w:proofErr w:type="spellEnd"/>
      <w:r w:rsidR="00F85429">
        <w:rPr>
          <w:rFonts w:ascii="Times New Roman" w:hAnsi="Times New Roman"/>
          <w:i/>
          <w:iCs/>
          <w:color w:val="000000"/>
          <w:sz w:val="22"/>
          <w:szCs w:val="22"/>
        </w:rPr>
        <w:t>/15</w:t>
      </w:r>
      <w:r w:rsidR="00F85429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31669B81" w14:textId="3265DCF2" w:rsidR="005073D2" w:rsidRPr="00115D18" w:rsidRDefault="0011004F" w:rsidP="00317A48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Pr="00115D18">
        <w:rPr>
          <w:rFonts w:ascii="Times New Roman" w:hAnsi="Times New Roman"/>
          <w:sz w:val="22"/>
          <w:szCs w:val="22"/>
        </w:rPr>
        <w:t xml:space="preserve">5.000,00 </w:t>
      </w:r>
      <w:r w:rsidRPr="00115D18">
        <w:rPr>
          <w:rFonts w:ascii="Times New Roman" w:hAnsi="Times New Roman"/>
          <w:i/>
          <w:iCs/>
          <w:sz w:val="22"/>
          <w:szCs w:val="22"/>
        </w:rPr>
        <w:t>(cinquemila/00)</w:t>
      </w:r>
    </w:p>
    <w:p w14:paraId="539C4BBF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1E15C78C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25C320A9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323255A9" w14:textId="4495113D" w:rsidR="00E0123C" w:rsidRPr="00115D18" w:rsidRDefault="00E0123C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3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6C7B1014" w14:textId="77777777" w:rsidTr="00FC5375">
        <w:tc>
          <w:tcPr>
            <w:tcW w:w="4111" w:type="dxa"/>
            <w:shd w:val="clear" w:color="auto" w:fill="auto"/>
          </w:tcPr>
          <w:p w14:paraId="500CFB80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1D1945CD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D979D51" w14:textId="213472BF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46E6D" w:rsidRPr="00115D18" w14:paraId="53F707D9" w14:textId="77777777" w:rsidTr="00FC5375">
        <w:tc>
          <w:tcPr>
            <w:tcW w:w="4111" w:type="dxa"/>
            <w:shd w:val="clear" w:color="auto" w:fill="auto"/>
          </w:tcPr>
          <w:p w14:paraId="4824BF95" w14:textId="1E57D5EC" w:rsidR="00E46E6D" w:rsidRPr="00115D18" w:rsidRDefault="00E46E6D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Bagnoschiuma, bagnodoccia, shampoo e sapone</w:t>
            </w:r>
          </w:p>
        </w:tc>
        <w:tc>
          <w:tcPr>
            <w:tcW w:w="1985" w:type="dxa"/>
            <w:shd w:val="clear" w:color="auto" w:fill="auto"/>
          </w:tcPr>
          <w:p w14:paraId="44D69BC2" w14:textId="77777777" w:rsidR="00E46E6D" w:rsidRPr="00115D18" w:rsidRDefault="00E46E6D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1.529</w:t>
            </w:r>
          </w:p>
        </w:tc>
        <w:tc>
          <w:tcPr>
            <w:tcW w:w="2976" w:type="dxa"/>
            <w:shd w:val="clear" w:color="auto" w:fill="auto"/>
          </w:tcPr>
          <w:p w14:paraId="78223924" w14:textId="61720EAD" w:rsidR="00E46E6D" w:rsidRPr="00115D18" w:rsidRDefault="00F85429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3.275,67</w:t>
            </w:r>
          </w:p>
        </w:tc>
      </w:tr>
    </w:tbl>
    <w:p w14:paraId="1BB1F6D3" w14:textId="59AC219D" w:rsidR="0084139A" w:rsidRPr="0084139A" w:rsidRDefault="0084139A" w:rsidP="0084139A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84139A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6.239,37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seimiladuecentotrentanove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/37)</w:t>
      </w:r>
    </w:p>
    <w:p w14:paraId="52D25704" w14:textId="6EB319A6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F85429">
        <w:rPr>
          <w:rFonts w:ascii="Times New Roman" w:hAnsi="Times New Roman"/>
          <w:sz w:val="22"/>
          <w:szCs w:val="22"/>
        </w:rPr>
        <w:t xml:space="preserve">3.275,67 </w:t>
      </w:r>
      <w:r w:rsidR="005073D2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sz w:val="22"/>
          <w:szCs w:val="22"/>
        </w:rPr>
        <w:t>tremiladuecentosettantacinque</w:t>
      </w:r>
      <w:proofErr w:type="spellEnd"/>
      <w:r w:rsidR="00F85429">
        <w:rPr>
          <w:rFonts w:ascii="Times New Roman" w:hAnsi="Times New Roman"/>
          <w:i/>
          <w:iCs/>
          <w:sz w:val="22"/>
          <w:szCs w:val="22"/>
        </w:rPr>
        <w:t>/67)</w:t>
      </w:r>
    </w:p>
    <w:p w14:paraId="6A6116E8" w14:textId="6FDF51CB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F85429">
        <w:rPr>
          <w:rFonts w:ascii="Times New Roman" w:hAnsi="Times New Roman"/>
          <w:sz w:val="22"/>
          <w:szCs w:val="22"/>
        </w:rPr>
        <w:t xml:space="preserve">3.275,67 </w:t>
      </w:r>
      <w:r w:rsidR="00F85429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85429">
        <w:rPr>
          <w:rFonts w:ascii="Times New Roman" w:hAnsi="Times New Roman"/>
          <w:i/>
          <w:iCs/>
          <w:sz w:val="22"/>
          <w:szCs w:val="22"/>
        </w:rPr>
        <w:t>tremiladuecentosettantacinque</w:t>
      </w:r>
      <w:proofErr w:type="spellEnd"/>
      <w:r w:rsidR="00F85429">
        <w:rPr>
          <w:rFonts w:ascii="Times New Roman" w:hAnsi="Times New Roman"/>
          <w:i/>
          <w:iCs/>
          <w:sz w:val="22"/>
          <w:szCs w:val="22"/>
        </w:rPr>
        <w:t>/67)</w:t>
      </w:r>
    </w:p>
    <w:p w14:paraId="39598CF2" w14:textId="77777777" w:rsidR="00BF43B8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="00BF43B8" w:rsidRPr="00115D18">
        <w:rPr>
          <w:rFonts w:ascii="Times New Roman" w:hAnsi="Times New Roman"/>
          <w:sz w:val="22"/>
          <w:szCs w:val="22"/>
        </w:rPr>
        <w:tab/>
      </w:r>
      <w:proofErr w:type="gramEnd"/>
      <w:r w:rsidR="00BF43B8" w:rsidRPr="00115D18">
        <w:rPr>
          <w:rFonts w:ascii="Times New Roman" w:hAnsi="Times New Roman"/>
          <w:sz w:val="22"/>
          <w:szCs w:val="22"/>
        </w:rPr>
        <w:t xml:space="preserve">500,00 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(cinquecento/00)</w:t>
      </w:r>
    </w:p>
    <w:p w14:paraId="7771E65C" w14:textId="471817DB" w:rsidR="00E0123C" w:rsidRPr="00115D18" w:rsidRDefault="00E0123C" w:rsidP="00BF43B8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4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2638AE3C" w14:textId="77777777" w:rsidTr="00FC5375">
        <w:tc>
          <w:tcPr>
            <w:tcW w:w="4111" w:type="dxa"/>
            <w:shd w:val="clear" w:color="auto" w:fill="auto"/>
          </w:tcPr>
          <w:p w14:paraId="679F52AD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6633AF6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7DD0C95" w14:textId="7DE7297D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0123C" w:rsidRPr="00115D18" w14:paraId="1716E8C3" w14:textId="77777777" w:rsidTr="00FC5375">
        <w:tc>
          <w:tcPr>
            <w:tcW w:w="4111" w:type="dxa"/>
            <w:shd w:val="clear" w:color="auto" w:fill="auto"/>
          </w:tcPr>
          <w:p w14:paraId="6781022B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Body oil, creme, gel, stick</w:t>
            </w:r>
          </w:p>
        </w:tc>
        <w:tc>
          <w:tcPr>
            <w:tcW w:w="1985" w:type="dxa"/>
            <w:shd w:val="clear" w:color="auto" w:fill="auto"/>
          </w:tcPr>
          <w:p w14:paraId="5B3D2BAC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42.047</w:t>
            </w:r>
          </w:p>
        </w:tc>
        <w:tc>
          <w:tcPr>
            <w:tcW w:w="2976" w:type="dxa"/>
            <w:shd w:val="clear" w:color="auto" w:fill="auto"/>
          </w:tcPr>
          <w:p w14:paraId="54C14F95" w14:textId="3FE514EC" w:rsidR="00E0123C" w:rsidRPr="00115D18" w:rsidRDefault="007B5BA9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="00F53DFB">
              <w:rPr>
                <w:rFonts w:ascii="Times New Roman" w:hAnsi="Times New Roman"/>
                <w:b w:val="0"/>
                <w:bCs/>
                <w:sz w:val="22"/>
                <w:szCs w:val="22"/>
              </w:rPr>
              <w:t>31.250,74</w:t>
            </w:r>
          </w:p>
        </w:tc>
      </w:tr>
    </w:tbl>
    <w:p w14:paraId="32394709" w14:textId="7BFAF888" w:rsidR="0084139A" w:rsidRDefault="0084139A" w:rsidP="0084139A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250.001,40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duecentocinquantamilauno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/40)</w:t>
      </w:r>
    </w:p>
    <w:p w14:paraId="0CC9F589" w14:textId="2E528928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9A51B1" w:rsidRPr="00115D18">
        <w:rPr>
          <w:rFonts w:ascii="Times New Roman" w:hAnsi="Times New Roman"/>
          <w:sz w:val="22"/>
          <w:szCs w:val="22"/>
        </w:rPr>
        <w:t>1</w:t>
      </w:r>
      <w:r w:rsidR="00F53DFB">
        <w:rPr>
          <w:rFonts w:ascii="Times New Roman" w:hAnsi="Times New Roman"/>
          <w:sz w:val="22"/>
          <w:szCs w:val="22"/>
        </w:rPr>
        <w:t>31.250,74</w:t>
      </w:r>
      <w:r w:rsidR="00BF43B8" w:rsidRPr="00115D18">
        <w:rPr>
          <w:rFonts w:ascii="Times New Roman" w:hAnsi="Times New Roman"/>
          <w:sz w:val="22"/>
          <w:szCs w:val="22"/>
        </w:rPr>
        <w:t xml:space="preserve"> 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53DFB">
        <w:rPr>
          <w:rFonts w:ascii="Times New Roman" w:hAnsi="Times New Roman"/>
          <w:i/>
          <w:iCs/>
          <w:sz w:val="22"/>
          <w:szCs w:val="22"/>
        </w:rPr>
        <w:t>centotrentunomiladuecentocinquanta</w:t>
      </w:r>
      <w:proofErr w:type="spellEnd"/>
      <w:r w:rsidR="00F53DFB">
        <w:rPr>
          <w:rFonts w:ascii="Times New Roman" w:hAnsi="Times New Roman"/>
          <w:i/>
          <w:iCs/>
          <w:sz w:val="22"/>
          <w:szCs w:val="22"/>
        </w:rPr>
        <w:t>/74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ab/>
      </w:r>
    </w:p>
    <w:p w14:paraId="3ADD3F8B" w14:textId="04197017" w:rsidR="00E0123C" w:rsidRPr="00115D18" w:rsidRDefault="00E0123C" w:rsidP="00C002C4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F53DFB" w:rsidRPr="00115D18">
        <w:rPr>
          <w:rFonts w:ascii="Times New Roman" w:hAnsi="Times New Roman"/>
          <w:sz w:val="22"/>
          <w:szCs w:val="22"/>
        </w:rPr>
        <w:t>1</w:t>
      </w:r>
      <w:r w:rsidR="00F53DFB">
        <w:rPr>
          <w:rFonts w:ascii="Times New Roman" w:hAnsi="Times New Roman"/>
          <w:sz w:val="22"/>
          <w:szCs w:val="22"/>
        </w:rPr>
        <w:t>31.250,74</w:t>
      </w:r>
      <w:r w:rsidR="00F53DFB" w:rsidRPr="00115D18">
        <w:rPr>
          <w:rFonts w:ascii="Times New Roman" w:hAnsi="Times New Roman"/>
          <w:sz w:val="22"/>
          <w:szCs w:val="22"/>
        </w:rPr>
        <w:t xml:space="preserve"> </w:t>
      </w:r>
      <w:r w:rsidR="00F53DFB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F53DFB">
        <w:rPr>
          <w:rFonts w:ascii="Times New Roman" w:hAnsi="Times New Roman"/>
          <w:i/>
          <w:iCs/>
          <w:sz w:val="22"/>
          <w:szCs w:val="22"/>
        </w:rPr>
        <w:t>centotrentunomiladuecentocinquanta</w:t>
      </w:r>
      <w:proofErr w:type="spellEnd"/>
      <w:r w:rsidR="00F53DFB">
        <w:rPr>
          <w:rFonts w:ascii="Times New Roman" w:hAnsi="Times New Roman"/>
          <w:i/>
          <w:iCs/>
          <w:sz w:val="22"/>
          <w:szCs w:val="22"/>
        </w:rPr>
        <w:t>/74</w:t>
      </w:r>
      <w:r w:rsidR="00F53DFB" w:rsidRPr="00115D18">
        <w:rPr>
          <w:rFonts w:ascii="Times New Roman" w:hAnsi="Times New Roman"/>
          <w:i/>
          <w:iCs/>
          <w:sz w:val="22"/>
          <w:szCs w:val="22"/>
        </w:rPr>
        <w:t>)</w:t>
      </w:r>
      <w:r w:rsidR="00F53DFB" w:rsidRPr="00115D18">
        <w:rPr>
          <w:rFonts w:ascii="Times New Roman" w:hAnsi="Times New Roman"/>
          <w:sz w:val="22"/>
          <w:szCs w:val="22"/>
        </w:rPr>
        <w:tab/>
      </w:r>
    </w:p>
    <w:p w14:paraId="6D1D9599" w14:textId="10BEEF9B" w:rsidR="00BF43B8" w:rsidRPr="00115D18" w:rsidRDefault="00BF43B8" w:rsidP="00317A48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Pr="00115D18">
        <w:rPr>
          <w:rFonts w:ascii="Times New Roman" w:hAnsi="Times New Roman"/>
          <w:sz w:val="22"/>
          <w:szCs w:val="22"/>
        </w:rPr>
        <w:t xml:space="preserve">5.000,00 </w:t>
      </w:r>
      <w:r w:rsidRPr="00115D18">
        <w:rPr>
          <w:rFonts w:ascii="Times New Roman" w:hAnsi="Times New Roman"/>
          <w:i/>
          <w:iCs/>
          <w:sz w:val="22"/>
          <w:szCs w:val="22"/>
        </w:rPr>
        <w:t>(cinquemila/00)</w:t>
      </w:r>
    </w:p>
    <w:p w14:paraId="6534DB5E" w14:textId="7853C15A" w:rsidR="00E0123C" w:rsidRPr="00115D18" w:rsidRDefault="00E0123C" w:rsidP="00BF43B8">
      <w:pPr>
        <w:pStyle w:val="Titolo"/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5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48F6986C" w14:textId="77777777" w:rsidTr="00FC5375">
        <w:trPr>
          <w:trHeight w:val="429"/>
        </w:trPr>
        <w:tc>
          <w:tcPr>
            <w:tcW w:w="4111" w:type="dxa"/>
            <w:shd w:val="clear" w:color="auto" w:fill="auto"/>
          </w:tcPr>
          <w:p w14:paraId="37D07F37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54AD2CA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12971468" w14:textId="35D66C3F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0123C" w:rsidRPr="00115D18" w14:paraId="39508990" w14:textId="77777777" w:rsidTr="00FC5375">
        <w:trPr>
          <w:trHeight w:val="429"/>
        </w:trPr>
        <w:tc>
          <w:tcPr>
            <w:tcW w:w="4111" w:type="dxa"/>
            <w:shd w:val="clear" w:color="auto" w:fill="auto"/>
          </w:tcPr>
          <w:p w14:paraId="37423B61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Profumi e fragranze</w:t>
            </w:r>
          </w:p>
        </w:tc>
        <w:tc>
          <w:tcPr>
            <w:tcW w:w="1985" w:type="dxa"/>
            <w:shd w:val="clear" w:color="auto" w:fill="auto"/>
          </w:tcPr>
          <w:p w14:paraId="02ECD16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6.943</w:t>
            </w:r>
          </w:p>
        </w:tc>
        <w:tc>
          <w:tcPr>
            <w:tcW w:w="2976" w:type="dxa"/>
            <w:shd w:val="clear" w:color="auto" w:fill="auto"/>
          </w:tcPr>
          <w:p w14:paraId="522A3C1A" w14:textId="58A043A9" w:rsidR="00E0123C" w:rsidRPr="00115D18" w:rsidRDefault="00E9600D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19.975,23</w:t>
            </w:r>
          </w:p>
        </w:tc>
      </w:tr>
    </w:tbl>
    <w:p w14:paraId="56F918EC" w14:textId="19B3C5A2" w:rsidR="00143E55" w:rsidRPr="00143E55" w:rsidRDefault="00143E55" w:rsidP="00143E55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43E55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143E55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143E55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143E55">
        <w:rPr>
          <w:rFonts w:ascii="Times New Roman" w:hAnsi="Times New Roman"/>
          <w:b w:val="0"/>
          <w:bCs/>
          <w:sz w:val="22"/>
          <w:szCs w:val="22"/>
        </w:rPr>
        <w:t xml:space="preserve">38.048,05 </w:t>
      </w:r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trentottomilaquarantotto</w:t>
      </w:r>
      <w:proofErr w:type="spellEnd"/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/05)</w:t>
      </w:r>
    </w:p>
    <w:p w14:paraId="0D51C3CD" w14:textId="5748C222" w:rsidR="00E0123C" w:rsidRPr="00115D18" w:rsidRDefault="00E0123C" w:rsidP="00143E55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E9600D">
        <w:rPr>
          <w:rFonts w:ascii="Times New Roman" w:hAnsi="Times New Roman"/>
          <w:sz w:val="22"/>
          <w:szCs w:val="22"/>
        </w:rPr>
        <w:t>19.975,23</w:t>
      </w:r>
      <w:r w:rsidR="00BF43B8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F43B8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E9600D">
        <w:rPr>
          <w:rFonts w:ascii="Times New Roman" w:hAnsi="Times New Roman"/>
          <w:i/>
          <w:iCs/>
          <w:color w:val="000000"/>
          <w:sz w:val="22"/>
          <w:szCs w:val="22"/>
        </w:rPr>
        <w:t>diciannovemilanovecentosettantacinque</w:t>
      </w:r>
      <w:proofErr w:type="spellEnd"/>
      <w:r w:rsidR="00E9600D">
        <w:rPr>
          <w:rFonts w:ascii="Times New Roman" w:hAnsi="Times New Roman"/>
          <w:i/>
          <w:iCs/>
          <w:color w:val="000000"/>
          <w:sz w:val="22"/>
          <w:szCs w:val="22"/>
        </w:rPr>
        <w:t>/23</w:t>
      </w:r>
      <w:r w:rsidR="00BF43B8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0C4FE7DC" w14:textId="77777777" w:rsidR="00E9600D" w:rsidRPr="00115D18" w:rsidRDefault="00E0123C" w:rsidP="00E9600D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E9600D">
        <w:rPr>
          <w:rFonts w:ascii="Times New Roman" w:hAnsi="Times New Roman"/>
          <w:sz w:val="22"/>
          <w:szCs w:val="22"/>
        </w:rPr>
        <w:t>19.975,23</w:t>
      </w:r>
      <w:r w:rsidR="00E9600D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9600D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E9600D">
        <w:rPr>
          <w:rFonts w:ascii="Times New Roman" w:hAnsi="Times New Roman"/>
          <w:i/>
          <w:iCs/>
          <w:color w:val="000000"/>
          <w:sz w:val="22"/>
          <w:szCs w:val="22"/>
        </w:rPr>
        <w:t>diciannovemilanovecentosettantacinque</w:t>
      </w:r>
      <w:proofErr w:type="spellEnd"/>
      <w:r w:rsidR="00E9600D">
        <w:rPr>
          <w:rFonts w:ascii="Times New Roman" w:hAnsi="Times New Roman"/>
          <w:i/>
          <w:iCs/>
          <w:color w:val="000000"/>
          <w:sz w:val="22"/>
          <w:szCs w:val="22"/>
        </w:rPr>
        <w:t>/23</w:t>
      </w:r>
      <w:r w:rsidR="00E9600D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3986C705" w14:textId="0DA9E29A" w:rsidR="00E0123C" w:rsidRPr="00BF43B8" w:rsidRDefault="00E0123C" w:rsidP="00143E55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C86F33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C86F33">
        <w:rPr>
          <w:rFonts w:ascii="Times New Roman" w:hAnsi="Times New Roman"/>
          <w:sz w:val="22"/>
          <w:szCs w:val="22"/>
        </w:rPr>
        <w:t>gara:</w:t>
      </w:r>
      <w:r w:rsidR="00C86F33" w:rsidRPr="00C86F33">
        <w:rPr>
          <w:rFonts w:ascii="Times New Roman" w:hAnsi="Times New Roman"/>
          <w:sz w:val="22"/>
          <w:szCs w:val="22"/>
        </w:rPr>
        <w:tab/>
      </w:r>
      <w:proofErr w:type="gramEnd"/>
      <w:r w:rsidR="00C86F33" w:rsidRPr="00C86F33">
        <w:rPr>
          <w:rFonts w:ascii="Times New Roman" w:hAnsi="Times New Roman"/>
          <w:sz w:val="22"/>
          <w:szCs w:val="22"/>
        </w:rPr>
        <w:t xml:space="preserve">2.000,00 </w:t>
      </w:r>
      <w:r w:rsidR="00C86F33" w:rsidRPr="00C86F33">
        <w:rPr>
          <w:rFonts w:ascii="Times New Roman" w:hAnsi="Times New Roman"/>
          <w:i/>
          <w:iCs/>
          <w:sz w:val="22"/>
          <w:szCs w:val="22"/>
        </w:rPr>
        <w:t>(duemila/00)</w:t>
      </w:r>
    </w:p>
    <w:p w14:paraId="20EA2BC4" w14:textId="77777777" w:rsidR="00045192" w:rsidRDefault="00045192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4A6114DE" w14:textId="0D3E0FA0" w:rsidR="00207FF9" w:rsidRPr="00B773B2" w:rsidRDefault="00E0123C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Tutti gli articoli </w:t>
      </w:r>
      <w:r w:rsidRPr="00B773B2">
        <w:rPr>
          <w:rFonts w:ascii="Times New Roman" w:hAnsi="Times New Roman"/>
          <w:b w:val="0"/>
          <w:bCs/>
          <w:sz w:val="22"/>
          <w:szCs w:val="22"/>
          <w:u w:val="single"/>
        </w:rPr>
        <w:t>sono meglio dettagliati nell’allegato inventario della merce vendibile e nell’allegata perizia redatta dalla Dott.ssa Virginia Romanelli</w:t>
      </w:r>
      <w:r w:rsidRPr="00B773B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9810795" w14:textId="3C0C345E" w:rsidR="00E0123C" w:rsidRPr="00D9225F" w:rsidRDefault="00E0123C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Tutti i prodotti appartengono al gruppo merceologico (G.M.P.) </w:t>
      </w:r>
      <w:r w:rsidRPr="00B773B2">
        <w:rPr>
          <w:rFonts w:ascii="Times New Roman" w:hAnsi="Times New Roman"/>
          <w:b w:val="0"/>
          <w:bCs/>
          <w:sz w:val="22"/>
          <w:szCs w:val="22"/>
          <w:u w:val="single"/>
        </w:rPr>
        <w:t>n. 6 igiene e cosmesi</w:t>
      </w: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, gruppo soggetto a Regolamento (CE) n. 1223/2009del Parlamento Europeo. </w:t>
      </w:r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Tutti i prodotti oggetto dei presenti lotti sono caratterizzati da una scadenza denominata “PAO”, </w:t>
      </w:r>
      <w:proofErr w:type="spellStart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>period</w:t>
      </w:r>
      <w:proofErr w:type="spellEnd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>after</w:t>
      </w:r>
      <w:proofErr w:type="spellEnd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 opening, che rappresenta il numero dei mesi nei quali il prodotto può essere utilizzato dopo l’apertura della confezione.</w:t>
      </w:r>
    </w:p>
    <w:p w14:paraId="450F302F" w14:textId="10667808" w:rsidR="00FE3334" w:rsidRPr="00FE3334" w:rsidRDefault="00E0123C" w:rsidP="00317A48">
      <w:pPr>
        <w:pStyle w:val="Corpotesto"/>
        <w:spacing w:line="360" w:lineRule="auto"/>
        <w:ind w:left="567"/>
        <w:rPr>
          <w:rFonts w:ascii="Times New Roman" w:hAnsi="Times New Roman"/>
          <w:szCs w:val="22"/>
        </w:rPr>
      </w:pPr>
      <w:r w:rsidRPr="00B773B2">
        <w:rPr>
          <w:rFonts w:ascii="Times New Roman" w:hAnsi="Times New Roman"/>
          <w:szCs w:val="22"/>
        </w:rPr>
        <w:lastRenderedPageBreak/>
        <w:t>La vendita dei</w:t>
      </w:r>
      <w:r w:rsidR="00FE3334">
        <w:rPr>
          <w:rFonts w:ascii="Times New Roman" w:hAnsi="Times New Roman"/>
          <w:szCs w:val="22"/>
        </w:rPr>
        <w:t xml:space="preserve"> suddetti</w:t>
      </w:r>
      <w:r w:rsidRPr="00B773B2">
        <w:rPr>
          <w:rFonts w:ascii="Times New Roman" w:hAnsi="Times New Roman"/>
          <w:szCs w:val="22"/>
        </w:rPr>
        <w:t xml:space="preserve"> </w:t>
      </w:r>
      <w:r w:rsidRPr="00B773B2">
        <w:rPr>
          <w:rFonts w:ascii="Times New Roman" w:hAnsi="Times New Roman"/>
          <w:b/>
          <w:bCs/>
          <w:szCs w:val="22"/>
        </w:rPr>
        <w:t>LOTTI</w:t>
      </w:r>
      <w:r w:rsidRPr="00B773B2">
        <w:rPr>
          <w:rFonts w:ascii="Times New Roman" w:hAnsi="Times New Roman"/>
          <w:b/>
          <w:szCs w:val="22"/>
        </w:rPr>
        <w:t xml:space="preserve"> </w:t>
      </w:r>
      <w:r w:rsidRPr="00B773B2">
        <w:rPr>
          <w:rFonts w:ascii="Times New Roman" w:hAnsi="Times New Roman"/>
          <w:szCs w:val="22"/>
        </w:rPr>
        <w:t xml:space="preserve">verrà effettuata tramite procedura competitiva telematica asincrona, senza pubblico incanto, alla migliore offerta, sulla base della predetta stima effettuata dalla Dott.ssa </w:t>
      </w:r>
      <w:r w:rsidRPr="00FE3334">
        <w:rPr>
          <w:rFonts w:ascii="Times New Roman" w:hAnsi="Times New Roman"/>
          <w:szCs w:val="22"/>
        </w:rPr>
        <w:t>Virginia Romanelli</w:t>
      </w:r>
      <w:r w:rsidR="00FE3334" w:rsidRPr="00FE3334">
        <w:rPr>
          <w:rFonts w:ascii="Times New Roman" w:hAnsi="Times New Roman"/>
          <w:szCs w:val="22"/>
        </w:rPr>
        <w:t>.</w:t>
      </w:r>
    </w:p>
    <w:p w14:paraId="060CAF62" w14:textId="48555C83" w:rsidR="00E0123C" w:rsidRPr="00B773B2" w:rsidRDefault="00E0123C" w:rsidP="00317A48">
      <w:pPr>
        <w:pStyle w:val="Corpotesto"/>
        <w:spacing w:line="360" w:lineRule="auto"/>
        <w:ind w:left="567"/>
        <w:rPr>
          <w:rFonts w:ascii="Times New Roman" w:hAnsi="Times New Roman"/>
          <w:szCs w:val="22"/>
        </w:rPr>
      </w:pPr>
      <w:r w:rsidRPr="00FE3334">
        <w:rPr>
          <w:rFonts w:ascii="Times New Roman" w:hAnsi="Times New Roman"/>
          <w:szCs w:val="22"/>
        </w:rPr>
        <w:t xml:space="preserve">I </w:t>
      </w:r>
      <w:r w:rsidRPr="00FE3334">
        <w:rPr>
          <w:rFonts w:ascii="Times New Roman" w:hAnsi="Times New Roman"/>
          <w:b/>
          <w:bCs/>
          <w:szCs w:val="22"/>
        </w:rPr>
        <w:t>LOTTI</w:t>
      </w:r>
      <w:r w:rsidRPr="00FE3334">
        <w:rPr>
          <w:rFonts w:ascii="Times New Roman" w:hAnsi="Times New Roman"/>
          <w:szCs w:val="22"/>
        </w:rPr>
        <w:t xml:space="preserve"> </w:t>
      </w:r>
      <w:bookmarkStart w:id="1" w:name="_Hlk37351569"/>
      <w:r w:rsidRPr="00FE3334">
        <w:rPr>
          <w:rFonts w:ascii="Times New Roman" w:hAnsi="Times New Roman"/>
          <w:szCs w:val="22"/>
        </w:rPr>
        <w:t>vengono mess</w:t>
      </w:r>
      <w:r w:rsidR="00FE3334" w:rsidRPr="00FE3334">
        <w:rPr>
          <w:rFonts w:ascii="Times New Roman" w:hAnsi="Times New Roman"/>
          <w:szCs w:val="22"/>
        </w:rPr>
        <w:t xml:space="preserve">i in vendita </w:t>
      </w:r>
      <w:r w:rsidRPr="00FE3334">
        <w:rPr>
          <w:rFonts w:ascii="Times New Roman" w:hAnsi="Times New Roman"/>
          <w:szCs w:val="22"/>
        </w:rPr>
        <w:t>attraverso il ricorso ad adeguate forme di pubblicità (</w:t>
      </w:r>
      <w:r w:rsidRPr="00FE3334">
        <w:rPr>
          <w:rFonts w:ascii="Times New Roman" w:hAnsi="Times New Roman"/>
          <w:i/>
          <w:szCs w:val="22"/>
        </w:rPr>
        <w:t>inserzioni su giornali e siti Internet PVP e Tribunale di Chieti</w:t>
      </w:r>
      <w:r w:rsidRPr="00FE3334">
        <w:rPr>
          <w:rFonts w:ascii="Times New Roman" w:hAnsi="Times New Roman"/>
          <w:szCs w:val="22"/>
        </w:rPr>
        <w:t>), così da garantire la massima informazione e partecipazione dei soggetti interessati.</w:t>
      </w:r>
    </w:p>
    <w:bookmarkEnd w:id="1"/>
    <w:p w14:paraId="2FB0FB53" w14:textId="527837EA" w:rsidR="00E0123C" w:rsidRPr="00317A48" w:rsidRDefault="00E0123C" w:rsidP="00317A48">
      <w:pPr>
        <w:pStyle w:val="Corpotesto"/>
        <w:spacing w:after="120" w:line="360" w:lineRule="auto"/>
        <w:ind w:left="567"/>
        <w:jc w:val="center"/>
        <w:rPr>
          <w:rFonts w:ascii="Times New Roman" w:hAnsi="Times New Roman"/>
          <w:b/>
          <w:szCs w:val="22"/>
        </w:rPr>
      </w:pPr>
      <w:r w:rsidRPr="00317A48">
        <w:rPr>
          <w:rFonts w:ascii="Times New Roman" w:hAnsi="Times New Roman"/>
          <w:b/>
          <w:szCs w:val="22"/>
        </w:rPr>
        <w:t>CONDIZIONI DI VENDITA</w:t>
      </w:r>
    </w:p>
    <w:p w14:paraId="33A665E3" w14:textId="16A0865C" w:rsidR="00E0123C" w:rsidRPr="00317A48" w:rsidRDefault="00E0123C" w:rsidP="00317A48">
      <w:pPr>
        <w:spacing w:line="360" w:lineRule="auto"/>
        <w:ind w:left="567"/>
        <w:jc w:val="both"/>
        <w:rPr>
          <w:rFonts w:ascii="Times New Roman" w:hAnsi="Times New Roman"/>
          <w:szCs w:val="22"/>
        </w:rPr>
      </w:pPr>
      <w:r w:rsidRPr="00317A48">
        <w:rPr>
          <w:rFonts w:ascii="Times New Roman" w:hAnsi="Times New Roman"/>
          <w:szCs w:val="22"/>
        </w:rPr>
        <w:t xml:space="preserve">Le offerte di acquisto dovranno essere presentate entro </w:t>
      </w:r>
      <w:r w:rsidRPr="007A33F4">
        <w:rPr>
          <w:rFonts w:ascii="Times New Roman" w:hAnsi="Times New Roman"/>
          <w:b/>
          <w:szCs w:val="22"/>
          <w:u w:val="single"/>
        </w:rPr>
        <w:t xml:space="preserve">le ore 12:00 del giorno </w:t>
      </w:r>
      <w:r w:rsidR="00E9600D">
        <w:rPr>
          <w:rFonts w:ascii="Times New Roman" w:hAnsi="Times New Roman"/>
          <w:b/>
          <w:szCs w:val="22"/>
          <w:u w:val="single"/>
        </w:rPr>
        <w:t>11 gennaio 2021</w:t>
      </w:r>
      <w:r w:rsidRPr="007A33F4">
        <w:rPr>
          <w:rFonts w:ascii="Times New Roman" w:hAnsi="Times New Roman"/>
          <w:szCs w:val="22"/>
        </w:rPr>
        <w:t>,</w:t>
      </w:r>
      <w:r w:rsidRPr="00317A48">
        <w:rPr>
          <w:rFonts w:ascii="Times New Roman" w:hAnsi="Times New Roman"/>
          <w:szCs w:val="22"/>
        </w:rPr>
        <w:t xml:space="preserve"> </w:t>
      </w:r>
      <w:r w:rsidRPr="00317A48">
        <w:rPr>
          <w:rFonts w:ascii="Times New Roman" w:hAnsi="Times New Roman"/>
          <w:b/>
          <w:szCs w:val="22"/>
        </w:rPr>
        <w:t>esclusivamente in via telematica all’interno del portale:</w:t>
      </w:r>
      <w:r w:rsidRPr="00317A48">
        <w:rPr>
          <w:rFonts w:ascii="Times New Roman" w:hAnsi="Times New Roman"/>
          <w:szCs w:val="22"/>
        </w:rPr>
        <w:t xml:space="preserve"> </w:t>
      </w:r>
      <w:hyperlink r:id="rId8" w:history="1">
        <w:r w:rsidRPr="00317A48">
          <w:rPr>
            <w:rFonts w:ascii="Times New Roman" w:hAnsi="Times New Roman"/>
            <w:b/>
            <w:szCs w:val="22"/>
          </w:rPr>
          <w:t>https://pvp.giustizia.it/pvp/</w:t>
        </w:r>
      </w:hyperlink>
      <w:r w:rsidRPr="00317A48">
        <w:rPr>
          <w:rFonts w:ascii="Times New Roman" w:hAnsi="Times New Roman"/>
          <w:szCs w:val="22"/>
        </w:rPr>
        <w:t xml:space="preserve"> </w:t>
      </w:r>
      <w:r w:rsidRPr="00317A48">
        <w:rPr>
          <w:rFonts w:ascii="Times New Roman" w:hAnsi="Times New Roman"/>
          <w:b/>
          <w:szCs w:val="22"/>
        </w:rPr>
        <w:t xml:space="preserve">seguendo le indicazioni riportate e contenute all’interno del portale stesso, e inviandole all’indirizzo di posta elettronica certificata del Ministero della Giustizia </w:t>
      </w:r>
      <w:hyperlink r:id="rId9" w:history="1">
        <w:r w:rsidRPr="00317A48">
          <w:rPr>
            <w:rStyle w:val="Collegamentoipertestuale"/>
            <w:rFonts w:ascii="Times New Roman" w:hAnsi="Times New Roman"/>
            <w:b/>
            <w:szCs w:val="22"/>
          </w:rPr>
          <w:t>offertapvp.dgsia@giustiziacert.it</w:t>
        </w:r>
      </w:hyperlink>
      <w:r w:rsidRPr="00317A48">
        <w:rPr>
          <w:rFonts w:ascii="Times New Roman" w:hAnsi="Times New Roman"/>
          <w:szCs w:val="22"/>
        </w:rPr>
        <w:t>.</w:t>
      </w:r>
    </w:p>
    <w:p w14:paraId="119F7AED" w14:textId="1754BAE1" w:rsidR="00E0123C" w:rsidRPr="00317A48" w:rsidRDefault="00E0123C" w:rsidP="00317A48">
      <w:pPr>
        <w:spacing w:line="360" w:lineRule="auto"/>
        <w:ind w:left="567"/>
        <w:jc w:val="both"/>
        <w:rPr>
          <w:rFonts w:ascii="Times New Roman" w:hAnsi="Times New Roman"/>
          <w:szCs w:val="22"/>
        </w:rPr>
      </w:pPr>
      <w:r w:rsidRPr="00317A48">
        <w:rPr>
          <w:rFonts w:ascii="Times New Roman" w:hAnsi="Times New Roman"/>
          <w:szCs w:val="22"/>
        </w:rPr>
        <w:t>Si consiglia di versare</w:t>
      </w:r>
      <w:r w:rsidR="005042F1" w:rsidRPr="005042F1">
        <w:rPr>
          <w:rFonts w:ascii="Times New Roman" w:hAnsi="Times New Roman"/>
          <w:szCs w:val="22"/>
        </w:rPr>
        <w:t xml:space="preserve"> </w:t>
      </w:r>
      <w:r w:rsidR="005042F1" w:rsidRPr="00317A48">
        <w:rPr>
          <w:rFonts w:ascii="Times New Roman" w:hAnsi="Times New Roman"/>
          <w:szCs w:val="22"/>
        </w:rPr>
        <w:t>la somma per la cauzione</w:t>
      </w:r>
      <w:r w:rsidRPr="00317A48">
        <w:rPr>
          <w:rFonts w:ascii="Times New Roman" w:hAnsi="Times New Roman"/>
          <w:szCs w:val="22"/>
        </w:rPr>
        <w:t xml:space="preserve"> almeno cinque giorni precedenti alla gara a mezzo bonifico bancario, con le modalità indicate nel disciplinare di vendita.</w:t>
      </w:r>
    </w:p>
    <w:p w14:paraId="7FA50201" w14:textId="784AE4E9" w:rsidR="002E196C" w:rsidRDefault="00E0123C" w:rsidP="00317A48">
      <w:pPr>
        <w:spacing w:line="360" w:lineRule="auto"/>
        <w:ind w:left="567"/>
        <w:jc w:val="both"/>
        <w:rPr>
          <w:rFonts w:ascii="Times New Roman" w:hAnsi="Times New Roman"/>
          <w:bCs/>
          <w:sz w:val="20"/>
        </w:rPr>
      </w:pPr>
      <w:r w:rsidRPr="00317A48">
        <w:rPr>
          <w:rFonts w:ascii="Times New Roman" w:hAnsi="Times New Roman"/>
          <w:bCs/>
          <w:szCs w:val="22"/>
        </w:rPr>
        <w:t xml:space="preserve">Tutti coloro che intendono ottenere informazioni sui beni in vendita, compreso l’esame della relazione di perizia e dell’allegata documentazione, possono prenderne visione sui siti internet </w:t>
      </w:r>
      <w:hyperlink r:id="rId10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https://pvp.giustizia.it</w:t>
        </w:r>
      </w:hyperlink>
      <w:r w:rsidRPr="00317A48">
        <w:rPr>
          <w:rFonts w:ascii="Times New Roman" w:hAnsi="Times New Roman"/>
          <w:bCs/>
          <w:szCs w:val="22"/>
        </w:rPr>
        <w:t xml:space="preserve"> </w:t>
      </w:r>
      <w:hyperlink r:id="rId11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www.astalegale.net</w:t>
        </w:r>
      </w:hyperlink>
      <w:r w:rsidRPr="00317A48">
        <w:rPr>
          <w:rFonts w:ascii="Times New Roman" w:hAnsi="Times New Roman"/>
          <w:bCs/>
          <w:szCs w:val="22"/>
        </w:rPr>
        <w:t xml:space="preserve">  </w:t>
      </w:r>
      <w:hyperlink r:id="rId12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www.tribunale.chieti.giustizia.it</w:t>
        </w:r>
      </w:hyperlink>
      <w:r w:rsidRPr="00317A48">
        <w:rPr>
          <w:rFonts w:ascii="Times New Roman" w:hAnsi="Times New Roman"/>
          <w:bCs/>
          <w:szCs w:val="22"/>
        </w:rPr>
        <w:t xml:space="preserve">;  in ogni caso, eventuali informazioni ulteriori e/o chiarimenti sul presente avviso potranno essere acquisiti presso lo studio del Liquidatore Giudiziale, Dott. Ivo Remigio, ai seguenti recapiti: 085-810347/4913703; email: </w:t>
      </w:r>
      <w:hyperlink r:id="rId13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ivo@remigio.it</w:t>
        </w:r>
      </w:hyperlink>
      <w:r>
        <w:rPr>
          <w:rFonts w:ascii="Times New Roman" w:hAnsi="Times New Roman"/>
          <w:bCs/>
          <w:sz w:val="20"/>
        </w:rPr>
        <w:t>.</w:t>
      </w:r>
    </w:p>
    <w:p w14:paraId="6C3CA4EB" w14:textId="6D8FC953" w:rsidR="002E196C" w:rsidRDefault="002E196C" w:rsidP="002E196C">
      <w:pPr>
        <w:spacing w:line="480" w:lineRule="auto"/>
        <w:ind w:left="567"/>
        <w:jc w:val="both"/>
        <w:rPr>
          <w:rFonts w:ascii="Times New Roman" w:hAnsi="Times New Roman"/>
          <w:bCs/>
          <w:sz w:val="20"/>
        </w:rPr>
      </w:pPr>
    </w:p>
    <w:p w14:paraId="402B5C07" w14:textId="1C967DC0" w:rsidR="002E196C" w:rsidRDefault="002E196C" w:rsidP="002E196C">
      <w:pPr>
        <w:tabs>
          <w:tab w:val="center" w:pos="6804"/>
        </w:tabs>
        <w:spacing w:after="120"/>
        <w:ind w:left="567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Il Liquidatore Giudiziale</w:t>
      </w:r>
    </w:p>
    <w:p w14:paraId="73433E93" w14:textId="0B745110" w:rsidR="002E196C" w:rsidRPr="002E196C" w:rsidRDefault="002E196C" w:rsidP="002E196C">
      <w:pPr>
        <w:tabs>
          <w:tab w:val="center" w:pos="6804"/>
        </w:tabs>
        <w:spacing w:after="120"/>
        <w:ind w:left="567"/>
        <w:jc w:val="both"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Pr="002E196C">
        <w:rPr>
          <w:rFonts w:ascii="Times New Roman" w:hAnsi="Times New Roman"/>
          <w:bCs/>
          <w:i/>
          <w:iCs/>
          <w:sz w:val="20"/>
        </w:rPr>
        <w:t>Dr. Ivo Remigio</w:t>
      </w:r>
    </w:p>
    <w:p w14:paraId="1A74C0F9" w14:textId="651766EB" w:rsidR="00E0123C" w:rsidRPr="002E196C" w:rsidRDefault="00E0123C" w:rsidP="002E196C">
      <w:pPr>
        <w:tabs>
          <w:tab w:val="center" w:pos="6804"/>
        </w:tabs>
        <w:spacing w:line="480" w:lineRule="auto"/>
        <w:ind w:left="567" w:firstLine="2265"/>
        <w:jc w:val="both"/>
        <w:rPr>
          <w:rFonts w:ascii="Times New Roman" w:hAnsi="Times New Roman"/>
          <w:bCs/>
          <w:sz w:val="20"/>
        </w:rPr>
      </w:pPr>
    </w:p>
    <w:p w14:paraId="0C1BDB04" w14:textId="1C3A6071" w:rsidR="00E0123C" w:rsidRDefault="00E46E6D" w:rsidP="00E46E6D">
      <w:pPr>
        <w:pStyle w:val="Titolo"/>
        <w:tabs>
          <w:tab w:val="left" w:pos="7655"/>
        </w:tabs>
        <w:spacing w:after="120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3ADD1AA" w14:textId="77777777" w:rsidR="00E63AF3" w:rsidRDefault="00E63AF3"/>
    <w:sectPr w:rsidR="00E63AF3" w:rsidSect="00D27C2A">
      <w:footerReference w:type="defaul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4E2B" w14:textId="77777777" w:rsidR="00D6419B" w:rsidRDefault="00D6419B" w:rsidP="002E196C">
      <w:r>
        <w:separator/>
      </w:r>
    </w:p>
  </w:endnote>
  <w:endnote w:type="continuationSeparator" w:id="0">
    <w:p w14:paraId="7A70F542" w14:textId="77777777" w:rsidR="00D6419B" w:rsidRDefault="00D6419B" w:rsidP="002E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66753"/>
      <w:docPartObj>
        <w:docPartGallery w:val="Page Numbers (Bottom of Page)"/>
        <w:docPartUnique/>
      </w:docPartObj>
    </w:sdtPr>
    <w:sdtEndPr/>
    <w:sdtContent>
      <w:p w14:paraId="006565C1" w14:textId="2C1DCD23" w:rsidR="002E196C" w:rsidRDefault="002E19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18">
          <w:rPr>
            <w:noProof/>
          </w:rPr>
          <w:t>1</w:t>
        </w:r>
        <w:r>
          <w:fldChar w:fldCharType="end"/>
        </w:r>
      </w:p>
    </w:sdtContent>
  </w:sdt>
  <w:p w14:paraId="78DDC8FC" w14:textId="77777777" w:rsidR="002E196C" w:rsidRDefault="002E19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1FAF5" w14:textId="77777777" w:rsidR="00D6419B" w:rsidRDefault="00D6419B" w:rsidP="002E196C">
      <w:r>
        <w:separator/>
      </w:r>
    </w:p>
  </w:footnote>
  <w:footnote w:type="continuationSeparator" w:id="0">
    <w:p w14:paraId="51DA8498" w14:textId="77777777" w:rsidR="00D6419B" w:rsidRDefault="00D6419B" w:rsidP="002E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716F"/>
    <w:multiLevelType w:val="hybridMultilevel"/>
    <w:tmpl w:val="C53060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C"/>
    <w:rsid w:val="00045192"/>
    <w:rsid w:val="0009025A"/>
    <w:rsid w:val="0011004F"/>
    <w:rsid w:val="00115D18"/>
    <w:rsid w:val="00143E55"/>
    <w:rsid w:val="00207FF9"/>
    <w:rsid w:val="002E196C"/>
    <w:rsid w:val="00317A48"/>
    <w:rsid w:val="00343884"/>
    <w:rsid w:val="004D07A8"/>
    <w:rsid w:val="005042F1"/>
    <w:rsid w:val="005073D2"/>
    <w:rsid w:val="0053163D"/>
    <w:rsid w:val="00562447"/>
    <w:rsid w:val="006030DF"/>
    <w:rsid w:val="006453AA"/>
    <w:rsid w:val="00646898"/>
    <w:rsid w:val="00651B7E"/>
    <w:rsid w:val="00686667"/>
    <w:rsid w:val="006E0863"/>
    <w:rsid w:val="006E541D"/>
    <w:rsid w:val="007765EC"/>
    <w:rsid w:val="007A33F4"/>
    <w:rsid w:val="007B5166"/>
    <w:rsid w:val="007B5BA9"/>
    <w:rsid w:val="00815992"/>
    <w:rsid w:val="0084139A"/>
    <w:rsid w:val="00894781"/>
    <w:rsid w:val="009A51B1"/>
    <w:rsid w:val="00AE6D08"/>
    <w:rsid w:val="00B773B2"/>
    <w:rsid w:val="00BA0A13"/>
    <w:rsid w:val="00BB0C0F"/>
    <w:rsid w:val="00BE3694"/>
    <w:rsid w:val="00BF43B8"/>
    <w:rsid w:val="00C002C4"/>
    <w:rsid w:val="00C139DD"/>
    <w:rsid w:val="00C86F33"/>
    <w:rsid w:val="00CB2587"/>
    <w:rsid w:val="00D10F18"/>
    <w:rsid w:val="00D27C2A"/>
    <w:rsid w:val="00D6419B"/>
    <w:rsid w:val="00D9225F"/>
    <w:rsid w:val="00D933A5"/>
    <w:rsid w:val="00DB5548"/>
    <w:rsid w:val="00E0123C"/>
    <w:rsid w:val="00E46E6D"/>
    <w:rsid w:val="00E54EE8"/>
    <w:rsid w:val="00E63AF3"/>
    <w:rsid w:val="00E9600D"/>
    <w:rsid w:val="00F53DFB"/>
    <w:rsid w:val="00F85429"/>
    <w:rsid w:val="00FC5375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75E"/>
  <w15:chartTrackingRefBased/>
  <w15:docId w15:val="{AFFFD6D3-56D9-4801-AF56-AF65EBF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23C"/>
    <w:pPr>
      <w:spacing w:after="0" w:line="240" w:lineRule="auto"/>
    </w:pPr>
    <w:rPr>
      <w:rFonts w:ascii="Tahoma" w:eastAsia="Times New Roman" w:hAnsi="Tahoma" w:cs="Times New Roman"/>
      <w:spacing w:val="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0123C"/>
    <w:pPr>
      <w:jc w:val="center"/>
    </w:pPr>
    <w:rPr>
      <w:b/>
      <w:spacing w:val="0"/>
      <w:sz w:val="24"/>
    </w:rPr>
  </w:style>
  <w:style w:type="character" w:customStyle="1" w:styleId="TitoloCarattere">
    <w:name w:val="Titolo Carattere"/>
    <w:basedOn w:val="Carpredefinitoparagrafo"/>
    <w:link w:val="Titolo"/>
    <w:rsid w:val="00E0123C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Indirizzomittente">
    <w:name w:val="envelope return"/>
    <w:basedOn w:val="Normale"/>
    <w:semiHidden/>
    <w:rsid w:val="00E0123C"/>
    <w:rPr>
      <w:rFonts w:ascii="Lucida Handwriting" w:hAnsi="Lucida Handwriting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semiHidden/>
    <w:rsid w:val="00E0123C"/>
    <w:pPr>
      <w:jc w:val="both"/>
    </w:pPr>
    <w:rPr>
      <w:spacing w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123C"/>
    <w:rPr>
      <w:rFonts w:ascii="Tahoma" w:eastAsia="Times New Roman" w:hAnsi="Tahoma" w:cs="Times New Roman"/>
      <w:szCs w:val="20"/>
      <w:lang w:eastAsia="it-IT"/>
    </w:rPr>
  </w:style>
  <w:style w:type="character" w:styleId="Collegamentoipertestuale">
    <w:name w:val="Hyperlink"/>
    <w:rsid w:val="00E0123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96C"/>
    <w:rPr>
      <w:rFonts w:ascii="Tahoma" w:eastAsia="Times New Roman" w:hAnsi="Tahoma" w:cs="Times New Roman"/>
      <w:spacing w:val="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96C"/>
    <w:rPr>
      <w:rFonts w:ascii="Tahoma" w:eastAsia="Times New Roman" w:hAnsi="Tahoma" w:cs="Times New Roman"/>
      <w:spacing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p.giustizia.it/pvp/" TargetMode="External"/><Relationship Id="rId13" Type="http://schemas.openxmlformats.org/officeDocument/2006/relationships/hyperlink" Target="mailto:ivo@remig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ibunale.chieti.giustiz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legale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vp.giustiz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ertapvp.dgsia@giustiziacert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Remigio &amp; Associati</dc:creator>
  <cp:keywords/>
  <dc:description/>
  <cp:lastModifiedBy>Giancola Antonio</cp:lastModifiedBy>
  <cp:revision>2</cp:revision>
  <cp:lastPrinted>2019-11-13T18:28:00Z</cp:lastPrinted>
  <dcterms:created xsi:type="dcterms:W3CDTF">2020-10-12T08:16:00Z</dcterms:created>
  <dcterms:modified xsi:type="dcterms:W3CDTF">2020-10-12T08:16:00Z</dcterms:modified>
</cp:coreProperties>
</file>